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23" w:rsidRDefault="00E04544" w:rsidP="00BD5631">
      <w:pPr>
        <w:pStyle w:val="22"/>
        <w:keepNext/>
        <w:keepLines/>
        <w:shd w:val="clear" w:color="auto" w:fill="auto"/>
        <w:spacing w:line="280" w:lineRule="exact"/>
        <w:ind w:left="20"/>
        <w:sectPr w:rsidR="00F81623" w:rsidSect="007456DF">
          <w:pgSz w:w="11900" w:h="16840"/>
          <w:pgMar w:top="1152" w:right="824" w:bottom="1152" w:left="1276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i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2825750" y="-2247900"/>
            <wp:positionH relativeFrom="margin">
              <wp:align>center</wp:align>
            </wp:positionH>
            <wp:positionV relativeFrom="margin">
              <wp:align>center</wp:align>
            </wp:positionV>
            <wp:extent cx="6793230" cy="9603740"/>
            <wp:effectExtent l="0" t="0" r="0" b="0"/>
            <wp:wrapSquare wrapText="bothSides"/>
            <wp:docPr id="1" name="Рисунок 1" descr="C:\Users\-\Documents\школа\учебный план\2024-20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cuments\школа\учебный план\2024-202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740" cy="96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623" w:rsidRDefault="00F81623">
      <w:pPr>
        <w:spacing w:line="108" w:lineRule="exact"/>
        <w:rPr>
          <w:sz w:val="9"/>
          <w:szCs w:val="9"/>
        </w:rPr>
      </w:pPr>
    </w:p>
    <w:p w:rsidR="00F81623" w:rsidRDefault="00F81623">
      <w:pPr>
        <w:rPr>
          <w:sz w:val="2"/>
          <w:szCs w:val="2"/>
        </w:rPr>
        <w:sectPr w:rsidR="00F81623">
          <w:pgSz w:w="11900" w:h="16840"/>
          <w:pgMar w:top="1072" w:right="0" w:bottom="1096" w:left="0" w:header="0" w:footer="3" w:gutter="0"/>
          <w:cols w:space="720"/>
          <w:noEndnote/>
          <w:docGrid w:linePitch="360"/>
        </w:sectPr>
      </w:pPr>
    </w:p>
    <w:p w:rsidR="00F81623" w:rsidRDefault="00DA0578">
      <w:pPr>
        <w:pStyle w:val="32"/>
        <w:keepNext/>
        <w:keepLines/>
        <w:shd w:val="clear" w:color="auto" w:fill="auto"/>
        <w:ind w:left="2620"/>
      </w:pPr>
      <w:bookmarkStart w:id="1" w:name="bookmark5"/>
      <w:r>
        <w:lastRenderedPageBreak/>
        <w:t>Пояснительная записка к учебному плану</w:t>
      </w:r>
      <w:bookmarkEnd w:id="1"/>
    </w:p>
    <w:p w:rsidR="00F81623" w:rsidRDefault="00DA0578">
      <w:pPr>
        <w:pStyle w:val="20"/>
        <w:shd w:val="clear" w:color="auto" w:fill="auto"/>
        <w:ind w:firstLine="580"/>
        <w:jc w:val="both"/>
      </w:pPr>
      <w:r>
        <w:t xml:space="preserve">За основу учебного плана начального общего образования МБОУ </w:t>
      </w:r>
      <w:r w:rsidR="004F72A2">
        <w:t>«Владимировская СОШ»</w:t>
      </w:r>
      <w:r w:rsidR="00D10A80">
        <w:t xml:space="preserve"> на 2024-2025</w:t>
      </w:r>
      <w:r>
        <w:t xml:space="preserve"> учебный год взят учебный план ФОП НОО.</w:t>
      </w:r>
    </w:p>
    <w:p w:rsidR="00F81623" w:rsidRDefault="00DA0578">
      <w:pPr>
        <w:pStyle w:val="20"/>
        <w:shd w:val="clear" w:color="auto" w:fill="auto"/>
        <w:ind w:firstLine="580"/>
        <w:jc w:val="both"/>
      </w:pPr>
      <w:r>
        <w:t>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81623" w:rsidRDefault="00DA0578">
      <w:pPr>
        <w:pStyle w:val="20"/>
        <w:shd w:val="clear" w:color="auto" w:fill="auto"/>
        <w:ind w:firstLine="580"/>
        <w:jc w:val="both"/>
      </w:pPr>
      <w: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F81623" w:rsidRDefault="00DA0578">
      <w:pPr>
        <w:pStyle w:val="20"/>
        <w:shd w:val="clear" w:color="auto" w:fill="auto"/>
        <w:ind w:firstLine="580"/>
        <w:jc w:val="both"/>
      </w:pPr>
      <w: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</w:p>
    <w:p w:rsidR="00F81623" w:rsidRDefault="00DA0578">
      <w:pPr>
        <w:pStyle w:val="20"/>
        <w:shd w:val="clear" w:color="auto" w:fill="auto"/>
        <w:ind w:firstLine="580"/>
        <w:jc w:val="both"/>
      </w:pPr>
      <w: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>
        <w:t>формирования программ начального общего образования различного уровня сложности</w:t>
      </w:r>
      <w:proofErr w:type="gramEnd"/>
      <w:r>
        <w:t xml:space="preserve"> и направленности с учетом образовательных потребностей и способностей обучающихся.</w:t>
      </w:r>
    </w:p>
    <w:p w:rsidR="00F81623" w:rsidRDefault="00DA0578">
      <w:pPr>
        <w:pStyle w:val="20"/>
        <w:shd w:val="clear" w:color="auto" w:fill="auto"/>
        <w:ind w:firstLine="440"/>
        <w:jc w:val="both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F81623" w:rsidRDefault="00DA0578">
      <w:pPr>
        <w:pStyle w:val="20"/>
        <w:shd w:val="clear" w:color="auto" w:fill="auto"/>
        <w:spacing w:after="209"/>
        <w:ind w:firstLine="440"/>
        <w:jc w:val="both"/>
      </w:pPr>
      <w: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F81623" w:rsidRDefault="00DA0578" w:rsidP="004F72A2">
      <w:pPr>
        <w:pStyle w:val="20"/>
        <w:shd w:val="clear" w:color="auto" w:fill="auto"/>
        <w:tabs>
          <w:tab w:val="left" w:pos="4570"/>
        </w:tabs>
        <w:spacing w:line="312" w:lineRule="exact"/>
        <w:ind w:firstLine="440"/>
        <w:jc w:val="left"/>
      </w:pPr>
      <w:r>
        <w:t>Обязательная часть учебного плана определяет состав учебных предметов обя</w:t>
      </w:r>
      <w:r w:rsidR="004F72A2">
        <w:t xml:space="preserve">зательных предметных областей:  </w:t>
      </w:r>
      <w:r>
        <w:t>«Русский язык и литературное чтение»,</w:t>
      </w:r>
      <w:r w:rsidR="004F72A2">
        <w:t xml:space="preserve"> </w:t>
      </w:r>
      <w:r>
        <w:t>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этики».</w:t>
      </w:r>
    </w:p>
    <w:p w:rsidR="00F81623" w:rsidRDefault="00DA0578">
      <w:pPr>
        <w:pStyle w:val="30"/>
        <w:shd w:val="clear" w:color="auto" w:fill="auto"/>
        <w:spacing w:before="0" w:line="312" w:lineRule="exact"/>
        <w:ind w:firstLine="740"/>
        <w:jc w:val="both"/>
      </w:pPr>
      <w:r>
        <w:t>Учебные предметы обязательной части учебного плана</w:t>
      </w:r>
    </w:p>
    <w:p w:rsidR="00F81623" w:rsidRDefault="00DA0578">
      <w:pPr>
        <w:pStyle w:val="20"/>
        <w:shd w:val="clear" w:color="auto" w:fill="auto"/>
        <w:spacing w:line="312" w:lineRule="exact"/>
        <w:ind w:firstLine="740"/>
        <w:jc w:val="both"/>
      </w:pPr>
      <w:r>
        <w:t xml:space="preserve">Учебный предмет </w:t>
      </w:r>
      <w:r>
        <w:rPr>
          <w:rStyle w:val="23"/>
        </w:rPr>
        <w:t xml:space="preserve">«Русский язык» </w:t>
      </w:r>
      <w:r>
        <w:t xml:space="preserve">направлен на приобщение </w:t>
      </w:r>
      <w:proofErr w:type="gramStart"/>
      <w:r>
        <w:t>обучающихся</w:t>
      </w:r>
      <w:proofErr w:type="gramEnd"/>
      <w:r>
        <w:t xml:space="preserve"> к духовно-нравственным ценностям русского языка и отечественной культуре.</w:t>
      </w:r>
    </w:p>
    <w:p w:rsidR="00F81623" w:rsidRDefault="00DA0578">
      <w:pPr>
        <w:pStyle w:val="20"/>
        <w:shd w:val="clear" w:color="auto" w:fill="auto"/>
        <w:spacing w:line="312" w:lineRule="exact"/>
        <w:ind w:firstLine="740"/>
        <w:jc w:val="both"/>
      </w:pPr>
      <w:r>
        <w:t xml:space="preserve">В процессе изучения предмета идёт развитие коммуникативно-речевых умений </w:t>
      </w:r>
      <w:r w:rsidRPr="004F72A2">
        <w:rPr>
          <w:i/>
        </w:rPr>
        <w:t>(писать и говорить, слушать и читать),</w:t>
      </w:r>
      <w:r>
        <w:t xml:space="preserve"> функциональной грамотности и интеллектуальных способностей учащихся. Формируются первоначальные знания о лексике, фонетике, морфологии, </w:t>
      </w:r>
      <w:proofErr w:type="spellStart"/>
      <w:r>
        <w:t>морфемике</w:t>
      </w:r>
      <w:proofErr w:type="spellEnd"/>
      <w:r>
        <w:t>, пунктуации.</w:t>
      </w:r>
    </w:p>
    <w:p w:rsidR="00F81623" w:rsidRDefault="00DA0578" w:rsidP="004F72A2">
      <w:pPr>
        <w:pStyle w:val="20"/>
        <w:shd w:val="clear" w:color="auto" w:fill="auto"/>
        <w:spacing w:line="360" w:lineRule="exact"/>
        <w:ind w:firstLine="740"/>
        <w:jc w:val="both"/>
      </w:pPr>
      <w:r>
        <w:t>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</w:t>
      </w:r>
      <w:r w:rsidRPr="004F72A2">
        <w:rPr>
          <w:i/>
        </w:rPr>
        <w:t>приблизительно 23 учебные недели, 9 часов в неделю</w:t>
      </w:r>
      <w:r>
        <w:t>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Предмет</w:t>
      </w:r>
      <w:r w:rsidR="004F72A2">
        <w:t xml:space="preserve"> изучается в 1</w:t>
      </w:r>
      <w:r>
        <w:t>-4 классах по 5 часов в неделю.</w:t>
      </w:r>
    </w:p>
    <w:p w:rsidR="00F81623" w:rsidRDefault="004F72A2" w:rsidP="004F72A2">
      <w:pPr>
        <w:pStyle w:val="20"/>
        <w:shd w:val="clear" w:color="auto" w:fill="auto"/>
        <w:spacing w:line="317" w:lineRule="exact"/>
        <w:jc w:val="both"/>
      </w:pPr>
      <w:r>
        <w:t xml:space="preserve">          </w:t>
      </w:r>
      <w:r w:rsidR="00DA0578">
        <w:t xml:space="preserve">Учебный предмет </w:t>
      </w:r>
      <w:r w:rsidR="00DA0578">
        <w:rPr>
          <w:rStyle w:val="23"/>
        </w:rPr>
        <w:t xml:space="preserve">«Литературное чтение» </w:t>
      </w:r>
      <w:r w:rsidR="00DA0578">
        <w:t>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 ребенка</w:t>
      </w:r>
      <w:r>
        <w:t>. На данный предмет отводится 1</w:t>
      </w:r>
      <w:r w:rsidR="00DA0578">
        <w:t xml:space="preserve">-4 </w:t>
      </w:r>
      <w:proofErr w:type="gramStart"/>
      <w:r w:rsidR="00DA0578">
        <w:t>классах</w:t>
      </w:r>
      <w:proofErr w:type="gramEnd"/>
      <w:r w:rsidR="00DA0578">
        <w:t xml:space="preserve"> - 4 часа в неделю.</w:t>
      </w:r>
    </w:p>
    <w:p w:rsidR="00F81623" w:rsidRDefault="00DA0578">
      <w:pPr>
        <w:pStyle w:val="20"/>
        <w:shd w:val="clear" w:color="auto" w:fill="auto"/>
        <w:ind w:firstLine="740"/>
        <w:jc w:val="both"/>
      </w:pPr>
      <w:r>
        <w:t xml:space="preserve">Учебный предмет </w:t>
      </w:r>
      <w:r>
        <w:rPr>
          <w:rStyle w:val="23"/>
        </w:rPr>
        <w:t xml:space="preserve">«Английский язык» </w:t>
      </w:r>
      <w:r>
        <w:t xml:space="preserve"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</w:t>
      </w:r>
      <w:r>
        <w:lastRenderedPageBreak/>
        <w:t xml:space="preserve">языка. На его изучение выделяется 2 часа в неделю со второго по четвертый класс. </w:t>
      </w:r>
    </w:p>
    <w:p w:rsidR="00F81623" w:rsidRDefault="00DA0578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Учебный предмет </w:t>
      </w:r>
      <w:r>
        <w:rPr>
          <w:rStyle w:val="23"/>
        </w:rPr>
        <w:t xml:space="preserve">«Математика». </w:t>
      </w:r>
      <w:r>
        <w:t xml:space="preserve">Содержание обучения математике в начальной школе направлено на формирование у </w:t>
      </w:r>
      <w:proofErr w:type="gramStart"/>
      <w:r>
        <w:t>обучающихся</w:t>
      </w:r>
      <w:proofErr w:type="gramEnd"/>
      <w:r>
        <w:t xml:space="preserve"> математической речи, логического и алгоритмического и эвристического мышления, которые обеспечат успешное овладение математикой в основной школе. На данный предмет отведено 4 часа в неделю с 1 по 4 класс.</w:t>
      </w:r>
    </w:p>
    <w:p w:rsidR="00F81623" w:rsidRDefault="00DA0578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Учебный предмет </w:t>
      </w:r>
      <w:r>
        <w:rPr>
          <w:rStyle w:val="23"/>
        </w:rPr>
        <w:t xml:space="preserve">«Окружающий мир» </w:t>
      </w:r>
      <w:r>
        <w:t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Недельная нагрузка - 2 часа.</w:t>
      </w:r>
    </w:p>
    <w:p w:rsidR="00F81623" w:rsidRDefault="00DA0578" w:rsidP="004F72A2">
      <w:pPr>
        <w:pStyle w:val="20"/>
        <w:shd w:val="clear" w:color="auto" w:fill="auto"/>
        <w:tabs>
          <w:tab w:val="left" w:pos="2256"/>
        </w:tabs>
        <w:spacing w:line="317" w:lineRule="exact"/>
        <w:ind w:firstLine="740"/>
        <w:jc w:val="both"/>
      </w:pPr>
      <w:r>
        <w:t xml:space="preserve">Комплексный курс </w:t>
      </w:r>
      <w:r>
        <w:rPr>
          <w:rStyle w:val="23"/>
        </w:rPr>
        <w:t xml:space="preserve">«Основы религиозных культур и светской этики» </w:t>
      </w:r>
      <w:r>
        <w:t>-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10 -</w:t>
      </w:r>
      <w:r>
        <w:tab/>
        <w:t>11 лет представлений о нравственных идеалах и ценностях,</w:t>
      </w:r>
      <w:r w:rsidR="004F72A2">
        <w:t xml:space="preserve"> </w:t>
      </w:r>
      <w:r>
        <w:t>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F81623" w:rsidRDefault="00DA0578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Выбор модуля, изучаемого в рамках курса ОРКСЭ, осуществляется родителями </w:t>
      </w:r>
      <w:r w:rsidRPr="004F72A2">
        <w:rPr>
          <w:i/>
        </w:rPr>
        <w:t>(законными представителями)</w:t>
      </w:r>
      <w:r>
        <w:t xml:space="preserve"> обучающихся. Выбор фиксируется протоколами родительских собраний и письменными заявлениями родителей. На основании произведённого выбора формируются группы </w:t>
      </w:r>
      <w:proofErr w:type="gramStart"/>
      <w:r>
        <w:t>обучающихся</w:t>
      </w:r>
      <w:proofErr w:type="gramEnd"/>
      <w:r>
        <w:t>. Решение о количестве учебных групп принимается с учётом необходимости предоставления обучающимся возможности изучения выбранного модуля, а также с учётом имеющ</w:t>
      </w:r>
      <w:r w:rsidR="00D10A80">
        <w:t>ихся условий и ресурсов. На 2024-2025</w:t>
      </w:r>
      <w:r>
        <w:t xml:space="preserve"> го</w:t>
      </w:r>
      <w:r w:rsidR="004F72A2">
        <w:t xml:space="preserve">д родителями </w:t>
      </w:r>
      <w:proofErr w:type="gramStart"/>
      <w:r w:rsidR="004F72A2">
        <w:t>обучающихся</w:t>
      </w:r>
      <w:proofErr w:type="gramEnd"/>
      <w:r w:rsidR="004F72A2">
        <w:t xml:space="preserve"> выбран модуль</w:t>
      </w:r>
      <w:r>
        <w:t xml:space="preserve"> «Основы светской этики». Недельная нагрузка - 1 час. В школе имеется УМК, педагоги прошли курсовую подготовку.</w:t>
      </w:r>
    </w:p>
    <w:p w:rsidR="00F81623" w:rsidRDefault="00DA0578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Учебный предмет </w:t>
      </w:r>
      <w:r>
        <w:rPr>
          <w:rStyle w:val="23"/>
        </w:rPr>
        <w:t xml:space="preserve">«Музыка» </w:t>
      </w:r>
      <w:r>
        <w:t>направлен на развитие эмоционально-ценностного восприятия 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</w:t>
      </w:r>
    </w:p>
    <w:p w:rsidR="00F81623" w:rsidRDefault="00DA0578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Учебный предмет </w:t>
      </w:r>
      <w:r>
        <w:rPr>
          <w:rStyle w:val="23"/>
        </w:rPr>
        <w:t>«Изобразительное искусство</w:t>
      </w:r>
      <w:r w:rsidR="00D10A80">
        <w:rPr>
          <w:rStyle w:val="23"/>
        </w:rPr>
        <w:t>»</w:t>
      </w:r>
      <w:r>
        <w:rPr>
          <w:rStyle w:val="23"/>
        </w:rPr>
        <w:t xml:space="preserve"> </w:t>
      </w:r>
      <w:r>
        <w:t>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1 - 4 классах.</w:t>
      </w:r>
    </w:p>
    <w:p w:rsidR="00F81623" w:rsidRDefault="00DA0578">
      <w:pPr>
        <w:pStyle w:val="20"/>
        <w:shd w:val="clear" w:color="auto" w:fill="auto"/>
        <w:spacing w:line="317" w:lineRule="exact"/>
        <w:ind w:firstLine="780"/>
        <w:jc w:val="both"/>
      </w:pPr>
      <w:r>
        <w:t xml:space="preserve">Основной характерной особенностью учебного предмета </w:t>
      </w:r>
      <w:r w:rsidR="00D10A80">
        <w:rPr>
          <w:rStyle w:val="23"/>
        </w:rPr>
        <w:t xml:space="preserve">«Труд </w:t>
      </w:r>
      <w:r w:rsidR="00D10A80" w:rsidRPr="00D10A80">
        <w:rPr>
          <w:rStyle w:val="23"/>
          <w:b w:val="0"/>
          <w:i/>
        </w:rPr>
        <w:t>(технология)</w:t>
      </w:r>
      <w:r w:rsidRPr="00D10A80">
        <w:rPr>
          <w:rStyle w:val="23"/>
          <w:b w:val="0"/>
          <w:i/>
        </w:rPr>
        <w:t>»</w:t>
      </w:r>
      <w:r>
        <w:rPr>
          <w:rStyle w:val="23"/>
        </w:rPr>
        <w:t xml:space="preserve"> </w:t>
      </w:r>
      <w:r>
        <w:t xml:space="preserve">является </w:t>
      </w:r>
      <w:proofErr w:type="spellStart"/>
      <w:r>
        <w:t>деятельностный</w:t>
      </w:r>
      <w:proofErr w:type="spellEnd"/>
      <w:r>
        <w:t xml:space="preserve"> подход к построению процесса обучения, что способствует формированию у обучающихся представлений о взаимодействии человека и окружающего мира, о роли трудовой деятельности людей в развитии общества; позволяет сформировать начальные технологические знания, важнейшие трудовые умения и навыки. Данный учебный предмет изучается по 1 часу в неделю в 1 - 4 классах.</w:t>
      </w:r>
    </w:p>
    <w:p w:rsidR="00F81623" w:rsidRDefault="00DA0578">
      <w:pPr>
        <w:pStyle w:val="20"/>
        <w:shd w:val="clear" w:color="auto" w:fill="auto"/>
        <w:spacing w:after="180"/>
        <w:ind w:firstLine="620"/>
        <w:jc w:val="both"/>
      </w:pPr>
      <w:r>
        <w:t xml:space="preserve">Учебный предмет </w:t>
      </w:r>
      <w:r>
        <w:rPr>
          <w:rStyle w:val="23"/>
        </w:rPr>
        <w:t xml:space="preserve">«Физическая культура» </w:t>
      </w:r>
      <w:r>
        <w:t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 На учебный предмет «Физическая культура» отводится в 1 - 4 классах 2 часа в неделю. 3</w:t>
      </w:r>
      <w:r w:rsidR="004F72A2">
        <w:t xml:space="preserve">-й </w:t>
      </w:r>
      <w:r>
        <w:t xml:space="preserve">час </w:t>
      </w:r>
      <w:r>
        <w:lastRenderedPageBreak/>
        <w:t xml:space="preserve">реализуется за счет внеурочной деятельности и (или) за счет посещения </w:t>
      </w:r>
      <w:proofErr w:type="gramStart"/>
      <w:r>
        <w:t>обучающимися</w:t>
      </w:r>
      <w:proofErr w:type="gramEnd"/>
      <w:r>
        <w:t xml:space="preserve"> спортивных секций, школьных спортивных клубов, включая использование учебных модулей по видам спорта.</w:t>
      </w:r>
    </w:p>
    <w:p w:rsidR="00F81623" w:rsidRDefault="004F72A2">
      <w:pPr>
        <w:pStyle w:val="20"/>
        <w:shd w:val="clear" w:color="auto" w:fill="auto"/>
        <w:spacing w:after="180"/>
        <w:ind w:firstLine="620"/>
        <w:jc w:val="both"/>
      </w:pPr>
      <w:r>
        <w:t>МБОУ «Владимировская СОШ»</w:t>
      </w:r>
      <w:r w:rsidR="00DA0578">
        <w:t xml:space="preserve"> самостоятельна в организации образовательной деятельности </w:t>
      </w:r>
      <w:r w:rsidR="00DA0578" w:rsidRPr="004F72A2">
        <w:rPr>
          <w:i/>
        </w:rPr>
        <w:t>(урочной и внеурочной),</w:t>
      </w:r>
      <w:r w:rsidR="00DA0578">
        <w:t xml:space="preserve"> в выборе видов деятельности по каждому предмету </w:t>
      </w:r>
      <w:r w:rsidR="00DA0578" w:rsidRPr="004F72A2">
        <w:rPr>
          <w:i/>
        </w:rPr>
        <w:t xml:space="preserve">(проектная деятельность, практические и лабораторные занятия, экскурсии и </w:t>
      </w:r>
      <w:proofErr w:type="gramStart"/>
      <w:r w:rsidR="00DA0578" w:rsidRPr="004F72A2">
        <w:rPr>
          <w:i/>
        </w:rPr>
        <w:t>другое</w:t>
      </w:r>
      <w:proofErr w:type="gramEnd"/>
      <w:r w:rsidR="00DA0578">
        <w:t>). Во время занятий необходим перерыв для гимнастики не менее 2 минут.</w:t>
      </w:r>
    </w:p>
    <w:p w:rsidR="00F81623" w:rsidRDefault="00DA0578">
      <w:pPr>
        <w:pStyle w:val="20"/>
        <w:shd w:val="clear" w:color="auto" w:fill="auto"/>
        <w:spacing w:after="180"/>
        <w:ind w:firstLine="620"/>
        <w:jc w:val="both"/>
      </w:pPr>
      <w:r>
        <w:t xml:space="preserve">Урочная деятельность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81623" w:rsidRDefault="00DA0578">
      <w:pPr>
        <w:pStyle w:val="20"/>
        <w:shd w:val="clear" w:color="auto" w:fill="auto"/>
        <w:ind w:firstLine="620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>
        <w:t xml:space="preserve">Время, отводимое на данную часть внутри максимально допустимой недельной нагрузки обучающихся, </w:t>
      </w:r>
      <w:r w:rsidR="004F72A2">
        <w:t xml:space="preserve">  </w:t>
      </w:r>
      <w:r>
        <w:t xml:space="preserve">использовано на увеличение учебных часов, отводимых на изучение отдельных учебных предметов, учебных курсов, учебных модулей по выбору родителей </w:t>
      </w:r>
      <w:r w:rsidRPr="004F72A2">
        <w:rPr>
          <w:i/>
        </w:rPr>
        <w:t>(законных представителей)</w:t>
      </w:r>
      <w:r>
        <w:t xml:space="preserve">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  <w:proofErr w:type="gramEnd"/>
    </w:p>
    <w:p w:rsidR="00F81623" w:rsidRDefault="00DA0578">
      <w:pPr>
        <w:pStyle w:val="20"/>
        <w:shd w:val="clear" w:color="auto" w:fill="auto"/>
        <w:spacing w:line="317" w:lineRule="exact"/>
        <w:ind w:firstLine="620"/>
        <w:jc w:val="both"/>
      </w:pPr>
      <w:r>
        <w:t xml:space="preserve">При распределении часов учебного плана в части формируемой участниками образовательных отношений проводилось анкетирование родителей </w:t>
      </w:r>
      <w:r w:rsidRPr="00D10A80">
        <w:rPr>
          <w:i/>
        </w:rPr>
        <w:t>(законных представителей)</w:t>
      </w:r>
      <w:r>
        <w:t xml:space="preserve"> обучающихся, которым предлагались следующие учебные предметы: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4771"/>
      </w:tblGrid>
      <w:tr w:rsidR="00F81623"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Pr="00D23252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23252">
              <w:rPr>
                <w:rStyle w:val="24"/>
                <w:b/>
              </w:rPr>
              <w:t>Предметная область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Pr="00D23252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23252">
              <w:rPr>
                <w:rStyle w:val="24"/>
                <w:b/>
              </w:rPr>
              <w:t>Учебный предмет</w:t>
            </w:r>
          </w:p>
        </w:tc>
      </w:tr>
      <w:tr w:rsidR="00F81623"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Иностранный язык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 w:rsidP="00D23252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 xml:space="preserve">Иностранный язык </w:t>
            </w:r>
          </w:p>
        </w:tc>
      </w:tr>
      <w:tr w:rsidR="00F81623">
        <w:trPr>
          <w:trHeight w:hRule="exact" w:val="28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Математика и информатика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Информатика</w:t>
            </w:r>
          </w:p>
        </w:tc>
      </w:tr>
      <w:tr w:rsidR="00F81623">
        <w:trPr>
          <w:trHeight w:hRule="exact" w:val="562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4"/>
              </w:rPr>
              <w:t>Обществознание и естествознание («окружающий мир»)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23252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Функциональн</w:t>
            </w:r>
            <w:r w:rsidR="00DA0578">
              <w:rPr>
                <w:rStyle w:val="24"/>
              </w:rPr>
              <w:t>ая грамотность</w:t>
            </w:r>
          </w:p>
        </w:tc>
      </w:tr>
      <w:tr w:rsidR="00F81623">
        <w:trPr>
          <w:trHeight w:hRule="exact" w:val="283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Искусство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 w:rsidP="00D23252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 xml:space="preserve">Искусство. </w:t>
            </w:r>
            <w:r w:rsidR="00D23252">
              <w:rPr>
                <w:rStyle w:val="24"/>
              </w:rPr>
              <w:t xml:space="preserve"> </w:t>
            </w:r>
          </w:p>
        </w:tc>
      </w:tr>
      <w:tr w:rsidR="00F81623">
        <w:trPr>
          <w:trHeight w:hRule="exact" w:val="298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Физическая культура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47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Физическая культура</w:t>
            </w:r>
          </w:p>
        </w:tc>
      </w:tr>
    </w:tbl>
    <w:p w:rsidR="00F81623" w:rsidRDefault="00F81623">
      <w:pPr>
        <w:framePr w:w="9475" w:wrap="notBeside" w:vAnchor="text" w:hAnchor="text" w:xAlign="center" w:y="1"/>
        <w:rPr>
          <w:sz w:val="2"/>
          <w:szCs w:val="2"/>
        </w:rPr>
      </w:pPr>
    </w:p>
    <w:p w:rsidR="00F81623" w:rsidRDefault="00F81623">
      <w:pPr>
        <w:rPr>
          <w:sz w:val="2"/>
          <w:szCs w:val="2"/>
        </w:rPr>
      </w:pPr>
    </w:p>
    <w:p w:rsidR="00F81623" w:rsidRDefault="00DA0578">
      <w:pPr>
        <w:pStyle w:val="20"/>
        <w:shd w:val="clear" w:color="auto" w:fill="auto"/>
        <w:spacing w:line="317" w:lineRule="exact"/>
        <w:ind w:firstLine="800"/>
        <w:jc w:val="both"/>
      </w:pPr>
      <w:r>
        <w:t>По итогам анкетирования время, отводимое на часть, формируемую участниками образовательных отношений, использовано на введение пред</w:t>
      </w:r>
      <w:r w:rsidR="00D23252">
        <w:t>мета «Функциональная грамотность» (1-3 классы)</w:t>
      </w:r>
      <w:r>
        <w:t>.</w:t>
      </w:r>
    </w:p>
    <w:p w:rsidR="00F81623" w:rsidRDefault="00DA0578">
      <w:pPr>
        <w:pStyle w:val="20"/>
        <w:shd w:val="clear" w:color="auto" w:fill="auto"/>
        <w:spacing w:after="275" w:line="317" w:lineRule="exact"/>
        <w:ind w:firstLine="800"/>
        <w:jc w:val="both"/>
      </w:pPr>
      <w:r>
        <w:t>Содержание начального общего образования в 1-4-х классах представлено учебниками УМК «Школа России».</w:t>
      </w:r>
    </w:p>
    <w:p w:rsidR="00F81623" w:rsidRDefault="00F81623">
      <w:pPr>
        <w:rPr>
          <w:sz w:val="2"/>
          <w:szCs w:val="2"/>
        </w:rPr>
      </w:pPr>
    </w:p>
    <w:p w:rsidR="00176E1F" w:rsidRDefault="00176E1F">
      <w:pPr>
        <w:pStyle w:val="20"/>
        <w:shd w:val="clear" w:color="auto" w:fill="auto"/>
        <w:spacing w:before="489"/>
        <w:ind w:firstLine="620"/>
        <w:jc w:val="both"/>
      </w:pPr>
    </w:p>
    <w:p w:rsidR="00A776CA" w:rsidRDefault="00A776CA">
      <w:pPr>
        <w:pStyle w:val="20"/>
        <w:shd w:val="clear" w:color="auto" w:fill="auto"/>
        <w:spacing w:before="489"/>
        <w:ind w:firstLine="620"/>
        <w:jc w:val="both"/>
      </w:pPr>
    </w:p>
    <w:p w:rsidR="00A776CA" w:rsidRDefault="00A776CA">
      <w:pPr>
        <w:pStyle w:val="20"/>
        <w:shd w:val="clear" w:color="auto" w:fill="auto"/>
        <w:spacing w:before="489"/>
        <w:ind w:firstLine="620"/>
        <w:jc w:val="both"/>
      </w:pPr>
    </w:p>
    <w:p w:rsidR="00A776CA" w:rsidRDefault="00A776CA">
      <w:pPr>
        <w:pStyle w:val="20"/>
        <w:shd w:val="clear" w:color="auto" w:fill="auto"/>
        <w:spacing w:before="489"/>
        <w:ind w:firstLine="620"/>
        <w:jc w:val="both"/>
      </w:pPr>
    </w:p>
    <w:p w:rsidR="00D10A80" w:rsidRDefault="00D10A80" w:rsidP="00D10A80">
      <w:pPr>
        <w:widowControl/>
        <w:rPr>
          <w:rFonts w:ascii="Times New Roman" w:eastAsia="Times New Roman" w:hAnsi="Times New Roman" w:cs="Times New Roman"/>
        </w:rPr>
      </w:pPr>
    </w:p>
    <w:p w:rsidR="00D10A80" w:rsidRDefault="00D10A80" w:rsidP="00D10A80">
      <w:pPr>
        <w:widowControl/>
        <w:rPr>
          <w:rFonts w:ascii="Times New Roman" w:eastAsia="Times New Roman" w:hAnsi="Times New Roman" w:cs="Times New Roman"/>
        </w:rPr>
      </w:pPr>
    </w:p>
    <w:p w:rsidR="00A776CA" w:rsidRPr="00A776CA" w:rsidRDefault="00A776CA" w:rsidP="00D10A80">
      <w:pPr>
        <w:widowControl/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776C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A776CA">
        <w:rPr>
          <w:rFonts w:ascii="Times New Roman" w:eastAsia="Times New Roman" w:hAnsi="Times New Roman" w:cs="Times New Roman"/>
          <w:i/>
          <w:color w:val="auto"/>
          <w:lang w:bidi="ar-SA"/>
        </w:rPr>
        <w:t>Утверждаю</w:t>
      </w:r>
    </w:p>
    <w:p w:rsidR="00A776CA" w:rsidRPr="00D10A80" w:rsidRDefault="00A776CA" w:rsidP="00D10A8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A776C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Директор школы______ /Рыбинских Г. М.                                                                                                                                                     </w:t>
      </w:r>
      <w:r w:rsidR="00D10A8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29.08.2024</w:t>
      </w:r>
      <w:r w:rsidRPr="00A776CA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A776CA" w:rsidRPr="00A776CA" w:rsidRDefault="00A776CA" w:rsidP="00A776CA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776C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Учебный план начального общего образования</w:t>
      </w:r>
    </w:p>
    <w:p w:rsidR="00A776CA" w:rsidRPr="00A776CA" w:rsidRDefault="00A776CA" w:rsidP="00A776CA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776C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МБОУ «Владимировская средняя общеобразовательная школа»</w:t>
      </w:r>
    </w:p>
    <w:p w:rsidR="00A776CA" w:rsidRPr="00A776CA" w:rsidRDefault="00D10A80" w:rsidP="00A776CA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на 2024-2025</w:t>
      </w:r>
      <w:r w:rsidR="00A776CA" w:rsidRPr="00A776C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учебный год </w:t>
      </w:r>
      <w:r w:rsidR="00A776CA" w:rsidRPr="00A776CA"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>(5-дневная учебная неделя)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1"/>
        <w:gridCol w:w="2661"/>
        <w:gridCol w:w="919"/>
        <w:gridCol w:w="919"/>
        <w:gridCol w:w="919"/>
        <w:gridCol w:w="919"/>
        <w:gridCol w:w="833"/>
      </w:tblGrid>
      <w:tr w:rsidR="00A776CA" w:rsidRPr="00A776CA" w:rsidTr="00D10A80">
        <w:tc>
          <w:tcPr>
            <w:tcW w:w="3798" w:type="dxa"/>
            <w:vMerge w:val="restart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Учебный предмет</w:t>
            </w:r>
          </w:p>
        </w:tc>
        <w:tc>
          <w:tcPr>
            <w:tcW w:w="5756" w:type="dxa"/>
            <w:gridSpan w:val="4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Количество часов в неделю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A776CA" w:rsidRPr="00A776CA" w:rsidTr="00D10A80">
        <w:tc>
          <w:tcPr>
            <w:tcW w:w="3798" w:type="dxa"/>
            <w:vMerge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A776CA" w:rsidRPr="00A776CA" w:rsidTr="00D10A80">
        <w:tc>
          <w:tcPr>
            <w:tcW w:w="13381" w:type="dxa"/>
            <w:gridSpan w:val="6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Обязательная часть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A776CA" w:rsidRPr="00A776CA" w:rsidTr="00D10A80">
        <w:tc>
          <w:tcPr>
            <w:tcW w:w="3798" w:type="dxa"/>
            <w:vMerge w:val="restart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Русский язык и литературное чтение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Русский язык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A776CA" w:rsidRPr="00A776CA" w:rsidTr="00D10A80">
        <w:tc>
          <w:tcPr>
            <w:tcW w:w="3798" w:type="dxa"/>
            <w:vMerge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Литературное чтение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776CA" w:rsidRPr="00A776CA" w:rsidTr="00D10A80">
        <w:tc>
          <w:tcPr>
            <w:tcW w:w="3798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Иностранный язык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Иностранный язык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A776CA" w:rsidRPr="00A776CA" w:rsidTr="00D10A80">
        <w:tc>
          <w:tcPr>
            <w:tcW w:w="3798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Математика и информатика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Математика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A776CA" w:rsidRPr="00A776CA" w:rsidTr="00D10A80">
        <w:tc>
          <w:tcPr>
            <w:tcW w:w="3798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Обществознание и естествознание ("окружающий мир")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Окружающий мир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A776CA" w:rsidRPr="00A776CA" w:rsidTr="00D10A80">
        <w:tc>
          <w:tcPr>
            <w:tcW w:w="3798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A776CA" w:rsidRPr="00A776CA" w:rsidTr="00D10A80">
        <w:tc>
          <w:tcPr>
            <w:tcW w:w="3798" w:type="dxa"/>
            <w:vMerge w:val="restart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Искусство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Изобразительное искусство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A776CA" w:rsidRPr="00A776CA" w:rsidTr="00D10A80">
        <w:tc>
          <w:tcPr>
            <w:tcW w:w="3798" w:type="dxa"/>
            <w:vMerge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Музыка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A776CA" w:rsidRPr="00A776CA" w:rsidTr="00D10A80">
        <w:tc>
          <w:tcPr>
            <w:tcW w:w="3798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Технология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Т</w:t>
            </w:r>
            <w:r w:rsidR="00513346">
              <w:rPr>
                <w:rFonts w:ascii="Times New Roman" w:hAnsi="Times New Roman"/>
                <w:color w:val="auto"/>
              </w:rPr>
              <w:t>руд (т</w:t>
            </w:r>
            <w:r w:rsidRPr="00D10A80">
              <w:rPr>
                <w:rFonts w:ascii="Times New Roman" w:hAnsi="Times New Roman"/>
                <w:color w:val="auto"/>
              </w:rPr>
              <w:t>ехнология</w:t>
            </w:r>
            <w:r w:rsidR="00513346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A776CA" w:rsidRPr="00A776CA" w:rsidTr="00D10A80">
        <w:tc>
          <w:tcPr>
            <w:tcW w:w="3798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Физическая культура</w:t>
            </w:r>
          </w:p>
        </w:tc>
        <w:tc>
          <w:tcPr>
            <w:tcW w:w="382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Физическая культура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 xml:space="preserve"> 87</w:t>
            </w:r>
          </w:p>
        </w:tc>
      </w:tr>
      <w:tr w:rsidR="00A776CA" w:rsidRPr="00A776CA" w:rsidTr="00D10A80">
        <w:tc>
          <w:tcPr>
            <w:tcW w:w="13381" w:type="dxa"/>
            <w:gridSpan w:val="6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b/>
                <w:color w:val="auto"/>
              </w:rPr>
              <w:t>Наименование учебного курса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Функциональная грамотность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ИТОГО недельная нагрузка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90</w:t>
            </w: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Количество учебных недель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776CA" w:rsidRPr="00A776CA" w:rsidTr="00D10A80">
        <w:tc>
          <w:tcPr>
            <w:tcW w:w="7625" w:type="dxa"/>
            <w:gridSpan w:val="2"/>
            <w:shd w:val="clear" w:color="auto" w:fill="auto"/>
          </w:tcPr>
          <w:p w:rsidR="00A776CA" w:rsidRPr="00D10A80" w:rsidRDefault="00A776CA" w:rsidP="00A776CA">
            <w:pPr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Всего часов в год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693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782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782</w:t>
            </w:r>
          </w:p>
        </w:tc>
        <w:tc>
          <w:tcPr>
            <w:tcW w:w="1439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  <w:r w:rsidRPr="00D10A80">
              <w:rPr>
                <w:rFonts w:ascii="Times New Roman" w:hAnsi="Times New Roman"/>
                <w:color w:val="auto"/>
              </w:rPr>
              <w:t>782</w:t>
            </w:r>
          </w:p>
        </w:tc>
        <w:tc>
          <w:tcPr>
            <w:tcW w:w="1387" w:type="dxa"/>
            <w:shd w:val="clear" w:color="auto" w:fill="auto"/>
          </w:tcPr>
          <w:p w:rsidR="00A776CA" w:rsidRPr="00D10A80" w:rsidRDefault="00A776CA" w:rsidP="00A776C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F81623" w:rsidRDefault="00A776CA" w:rsidP="00A776CA">
      <w:pPr>
        <w:pStyle w:val="20"/>
        <w:shd w:val="clear" w:color="auto" w:fill="auto"/>
        <w:spacing w:before="489"/>
        <w:jc w:val="both"/>
      </w:pPr>
      <w:r>
        <w:rPr>
          <w:rFonts w:ascii="Calibri" w:eastAsia="Calibri" w:hAnsi="Calibri"/>
          <w:color w:val="auto"/>
          <w:sz w:val="22"/>
          <w:szCs w:val="22"/>
          <w:lang w:eastAsia="en-US" w:bidi="ar-SA"/>
        </w:rPr>
        <w:t xml:space="preserve">             </w:t>
      </w:r>
      <w:r w:rsidR="00DA0578"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F81623" w:rsidRDefault="00DA0578">
      <w:pPr>
        <w:pStyle w:val="20"/>
        <w:shd w:val="clear" w:color="auto" w:fill="auto"/>
        <w:ind w:firstLine="620"/>
        <w:jc w:val="both"/>
      </w:pPr>
      <w: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</w:t>
      </w:r>
      <w:r w:rsidR="00176E1F">
        <w:t xml:space="preserve">  </w:t>
      </w:r>
      <w:r>
        <w:t>учебной неделе.</w:t>
      </w:r>
    </w:p>
    <w:p w:rsidR="00F81623" w:rsidRDefault="00DA0578">
      <w:pPr>
        <w:pStyle w:val="20"/>
        <w:shd w:val="clear" w:color="auto" w:fill="auto"/>
        <w:ind w:firstLine="620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</w:t>
      </w:r>
    </w:p>
    <w:p w:rsidR="00F81623" w:rsidRDefault="00DA0578">
      <w:pPr>
        <w:pStyle w:val="20"/>
        <w:shd w:val="clear" w:color="auto" w:fill="auto"/>
        <w:ind w:firstLine="62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 недельные каникулы.</w:t>
      </w:r>
    </w:p>
    <w:p w:rsidR="00F81623" w:rsidRDefault="00DA0578">
      <w:pPr>
        <w:pStyle w:val="20"/>
        <w:shd w:val="clear" w:color="auto" w:fill="auto"/>
        <w:ind w:firstLine="820"/>
        <w:jc w:val="left"/>
      </w:pPr>
      <w:r>
        <w:t>Обучение в 1-м классе осуществляется с соблюдением следующих дополнительных требований:</w:t>
      </w:r>
    </w:p>
    <w:p w:rsidR="00F81623" w:rsidRDefault="00DA0578">
      <w:pPr>
        <w:pStyle w:val="20"/>
        <w:shd w:val="clear" w:color="auto" w:fill="auto"/>
        <w:jc w:val="both"/>
      </w:pPr>
      <w:r>
        <w:t>-</w:t>
      </w:r>
      <w:r w:rsidR="00D10A80">
        <w:t xml:space="preserve"> </w:t>
      </w:r>
      <w:r>
        <w:t>учебные занятия проводятся по 5-дневной учебной неделе и только в первую смену;</w:t>
      </w:r>
    </w:p>
    <w:p w:rsidR="00F81623" w:rsidRDefault="00DA0578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jc w:val="both"/>
      </w:pPr>
      <w:r>
        <w:t>предусмотрено использование "ступенчатого" режима обучения в первом полугодии (в сентябре - октябре - по 3 урока в день по 35 минут каждый, в ноябре-декабре - по 4 урока по 35 минут каждый; в январе-мае - по 4 урока по 40 минут каждый). В сентябре - октябре проведение четвёртого урока и один раз в неделю пятого урока проводятся в нетрадиционной форме: прогулки, экскурсии и т.п.;</w:t>
      </w:r>
    </w:p>
    <w:p w:rsidR="00F81623" w:rsidRDefault="00DA0578">
      <w:pPr>
        <w:pStyle w:val="20"/>
        <w:shd w:val="clear" w:color="auto" w:fill="auto"/>
        <w:jc w:val="both"/>
      </w:pPr>
      <w:r>
        <w:t>-</w:t>
      </w:r>
      <w:r w:rsidR="00D10A80">
        <w:t xml:space="preserve"> </w:t>
      </w:r>
      <w:r>
        <w:t>обучение проводится без балльного оценивания знаний обучающихся и домашних заданий;</w:t>
      </w:r>
    </w:p>
    <w:p w:rsidR="00F81623" w:rsidRDefault="00DA0578">
      <w:pPr>
        <w:pStyle w:val="20"/>
        <w:shd w:val="clear" w:color="auto" w:fill="auto"/>
        <w:jc w:val="both"/>
      </w:pPr>
      <w:r>
        <w:lastRenderedPageBreak/>
        <w:t>-</w:t>
      </w:r>
      <w:r w:rsidR="00D10A80">
        <w:t xml:space="preserve"> </w:t>
      </w:r>
      <w:r>
        <w:t>дополнительные недельные каникулы в середине третьей четверти;</w:t>
      </w:r>
    </w:p>
    <w:p w:rsidR="00F81623" w:rsidRDefault="00DA0578">
      <w:pPr>
        <w:pStyle w:val="20"/>
        <w:shd w:val="clear" w:color="auto" w:fill="auto"/>
        <w:ind w:firstLine="880"/>
        <w:jc w:val="left"/>
      </w:pPr>
      <w:r>
        <w:t>1-4 классы работают в режиме 5-дневной учебной недели. Пр</w:t>
      </w:r>
      <w:r w:rsidR="00176E1F">
        <w:t xml:space="preserve">одолжительность занятия во 2-4 </w:t>
      </w:r>
      <w:r w:rsidR="00FE1FC1">
        <w:t xml:space="preserve"> классах</w:t>
      </w:r>
      <w:r>
        <w:t xml:space="preserve"> — 40 минут.</w:t>
      </w:r>
    </w:p>
    <w:p w:rsidR="00F81623" w:rsidRDefault="00DA0578">
      <w:pPr>
        <w:pStyle w:val="20"/>
        <w:shd w:val="clear" w:color="auto" w:fill="auto"/>
        <w:ind w:firstLine="880"/>
        <w:jc w:val="left"/>
      </w:pPr>
      <w: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F81623" w:rsidRDefault="00DA0578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jc w:val="both"/>
      </w:pPr>
      <w:r>
        <w:t>для обучающихся 1 классов - не превышает 4 уроков и один раз в неделю - 5 уроков за счет урока физической культуры;</w:t>
      </w:r>
    </w:p>
    <w:p w:rsidR="00F81623" w:rsidRDefault="00DA0578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jc w:val="both"/>
      </w:pPr>
      <w:r>
        <w:t>для обучающихся 2-4 классов - не превышает 5 уроков при 5-дневной учебной неделе и один раз в неделю - 6 уроков за счет урока физической культуры.</w:t>
      </w:r>
    </w:p>
    <w:p w:rsidR="00F81623" w:rsidRDefault="00DA0578">
      <w:pPr>
        <w:pStyle w:val="20"/>
        <w:shd w:val="clear" w:color="auto" w:fill="auto"/>
        <w:spacing w:after="176"/>
        <w:jc w:val="both"/>
      </w:pPr>
      <w:r>
        <w:t>Обучение осуществляется по четвертям.</w:t>
      </w:r>
    </w:p>
    <w:p w:rsidR="00F81623" w:rsidRDefault="00DA0578">
      <w:pPr>
        <w:pStyle w:val="20"/>
        <w:shd w:val="clear" w:color="auto" w:fill="auto"/>
        <w:spacing w:line="278" w:lineRule="exact"/>
      </w:pPr>
      <w:r>
        <w:t>Расписание учебных занятий составляется с учет</w:t>
      </w:r>
      <w:r w:rsidR="00D10A80">
        <w:t xml:space="preserve">ом дневной и недельной динамики </w:t>
      </w:r>
      <w:r>
        <w:t>умственной работоспособности обучающихся и шкалы трудности учебных</w:t>
      </w:r>
    </w:p>
    <w:p w:rsidR="00F81623" w:rsidRDefault="00DA0578">
      <w:pPr>
        <w:pStyle w:val="20"/>
        <w:shd w:val="clear" w:color="auto" w:fill="auto"/>
        <w:jc w:val="both"/>
      </w:pPr>
      <w:r>
        <w:t xml:space="preserve">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 w:rsidR="00176E1F">
        <w:t>соответствует</w:t>
      </w:r>
      <w:r>
        <w:t xml:space="preserve"> действующим санитарным правилам и нормативам.</w:t>
      </w:r>
    </w:p>
    <w:p w:rsidR="00F81623" w:rsidRDefault="00D10A80">
      <w:pPr>
        <w:pStyle w:val="20"/>
        <w:shd w:val="clear" w:color="auto" w:fill="auto"/>
        <w:jc w:val="both"/>
      </w:pPr>
      <w:r>
        <w:t xml:space="preserve">              </w:t>
      </w:r>
      <w:r w:rsidR="00DA0578">
        <w:t>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</w:t>
      </w:r>
      <w:r w:rsidR="00DA0578" w:rsidRPr="00D10A80">
        <w:rPr>
          <w:i/>
        </w:rPr>
        <w:t>английский</w:t>
      </w:r>
      <w:r w:rsidR="00DA0578">
        <w:t>), окружающий мир чередуются с уроками музыки, изобразительного искусства, технологии, физическ</w:t>
      </w:r>
      <w:r w:rsidR="00FE1FC1">
        <w:t>ой культуры. Для обучающихся 1 класса</w:t>
      </w:r>
      <w:r w:rsidR="00DA0578">
        <w:t xml:space="preserve"> наиболее трудные учебные предметы про</w:t>
      </w:r>
      <w:r w:rsidR="00FE1FC1">
        <w:t>водятся на 2-м уроке; для 2 -4</w:t>
      </w:r>
      <w:r>
        <w:t xml:space="preserve"> классов  на 2-</w:t>
      </w:r>
      <w:r w:rsidR="00DA0578">
        <w:t>3-м уроках.</w:t>
      </w:r>
    </w:p>
    <w:p w:rsidR="00F81623" w:rsidRDefault="00DA0578">
      <w:pPr>
        <w:pStyle w:val="20"/>
        <w:shd w:val="clear" w:color="auto" w:fill="auto"/>
        <w:ind w:firstLine="740"/>
        <w:jc w:val="both"/>
      </w:pPr>
      <w:r>
        <w:t>Контрольные работы проводятся преимущественно на 2-4 уроках. В течение учебного дня не проводится более одной контрольной работы.</w:t>
      </w:r>
    </w:p>
    <w:p w:rsidR="00F81623" w:rsidRDefault="00DA0578">
      <w:pPr>
        <w:pStyle w:val="20"/>
        <w:shd w:val="clear" w:color="auto" w:fill="auto"/>
        <w:ind w:firstLine="580"/>
        <w:jc w:val="both"/>
      </w:pPr>
      <w: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</w:t>
      </w:r>
    </w:p>
    <w:p w:rsidR="00F81623" w:rsidRDefault="00D10A80">
      <w:pPr>
        <w:pStyle w:val="20"/>
        <w:shd w:val="clear" w:color="auto" w:fill="auto"/>
        <w:ind w:firstLine="580"/>
        <w:jc w:val="both"/>
      </w:pPr>
      <w:r>
        <w:t xml:space="preserve">В </w:t>
      </w:r>
      <w:r w:rsidR="00FE1FC1">
        <w:t>МБОУ «Владимировская СОШ»</w:t>
      </w:r>
      <w:r w:rsidR="00DA0578">
        <w:t xml:space="preserve">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D10A80" w:rsidRDefault="00DA0578" w:rsidP="00D10A80">
      <w:pPr>
        <w:pStyle w:val="20"/>
        <w:shd w:val="clear" w:color="auto" w:fill="auto"/>
        <w:spacing w:after="507"/>
        <w:ind w:firstLine="580"/>
        <w:jc w:val="both"/>
      </w:pPr>
      <w: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</w:t>
      </w:r>
      <w:r w:rsidRPr="00D10A80">
        <w:rPr>
          <w:i/>
        </w:rPr>
        <w:t>(модуля)</w:t>
      </w:r>
      <w:r>
        <w:t xml:space="preserve"> образовательной программы, в соответствии с порядком, установленным образовательной организацией.</w:t>
      </w:r>
      <w:bookmarkStart w:id="2" w:name="bookmark7"/>
    </w:p>
    <w:p w:rsidR="00F81623" w:rsidRPr="00D10A80" w:rsidRDefault="00DA0578" w:rsidP="00D10A80">
      <w:pPr>
        <w:pStyle w:val="20"/>
        <w:shd w:val="clear" w:color="auto" w:fill="auto"/>
        <w:spacing w:after="507"/>
        <w:ind w:firstLine="580"/>
        <w:jc w:val="center"/>
        <w:rPr>
          <w:b/>
        </w:rPr>
      </w:pPr>
      <w:r w:rsidRPr="00D10A80">
        <w:rPr>
          <w:b/>
        </w:rPr>
        <w:t>Промежуточная аттестация</w:t>
      </w:r>
      <w:bookmarkEnd w:id="2"/>
    </w:p>
    <w:p w:rsidR="00F81623" w:rsidRDefault="00DA0578">
      <w:pPr>
        <w:pStyle w:val="20"/>
        <w:shd w:val="clear" w:color="auto" w:fill="auto"/>
        <w:ind w:firstLine="740"/>
        <w:jc w:val="both"/>
      </w:pPr>
      <w:r>
        <w:t xml:space="preserve">Освоение основной образовательной программы начального общего образования сопровождается годовой промежуточной аттестацией </w:t>
      </w:r>
      <w:proofErr w:type="gramStart"/>
      <w:r>
        <w:t>обучающихся</w:t>
      </w:r>
      <w:proofErr w:type="gramEnd"/>
      <w:r>
        <w:t>.</w:t>
      </w:r>
    </w:p>
    <w:p w:rsidR="00F81623" w:rsidRDefault="00DA0578">
      <w:pPr>
        <w:pStyle w:val="20"/>
        <w:shd w:val="clear" w:color="auto" w:fill="auto"/>
        <w:ind w:firstLine="740"/>
        <w:jc w:val="both"/>
      </w:pPr>
      <w:r>
        <w:t xml:space="preserve"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МБОУ </w:t>
      </w:r>
      <w:r w:rsidR="00FE1FC1">
        <w:t>«Владимировская СОШ»</w:t>
      </w:r>
      <w:r>
        <w:t>.</w:t>
      </w:r>
    </w:p>
    <w:p w:rsidR="00F81623" w:rsidRDefault="00DA0578">
      <w:pPr>
        <w:pStyle w:val="20"/>
        <w:shd w:val="clear" w:color="auto" w:fill="auto"/>
        <w:ind w:firstLine="740"/>
        <w:jc w:val="both"/>
      </w:pPr>
      <w:r>
        <w:t>Промежуточ</w:t>
      </w:r>
      <w:r w:rsidR="00FE1FC1">
        <w:t xml:space="preserve">ная аттестация </w:t>
      </w:r>
      <w:proofErr w:type="gramStart"/>
      <w:r w:rsidR="00FE1FC1">
        <w:t>обучающихся</w:t>
      </w:r>
      <w:proofErr w:type="gramEnd"/>
      <w:r w:rsidR="00FE1FC1">
        <w:t xml:space="preserve"> 1 </w:t>
      </w:r>
      <w:r>
        <w:t xml:space="preserve"> класса осуществляется в соответствии с </w:t>
      </w:r>
      <w:proofErr w:type="spellStart"/>
      <w:r>
        <w:t>безотметочной</w:t>
      </w:r>
      <w:proofErr w:type="spellEnd"/>
      <w:r>
        <w:t xml:space="preserve"> системо</w:t>
      </w:r>
      <w:r w:rsidR="00FE1FC1">
        <w:t xml:space="preserve">й оценивания. </w:t>
      </w:r>
      <w:proofErr w:type="gramStart"/>
      <w:r w:rsidR="00FE1FC1">
        <w:t>Обучающимся</w:t>
      </w:r>
      <w:proofErr w:type="gramEnd"/>
      <w:r w:rsidR="00FE1FC1">
        <w:t xml:space="preserve"> 1</w:t>
      </w:r>
      <w:r>
        <w:t xml:space="preserve"> класса, итоговые оценки не выставляются, допускается лишь словесная объяснительная оценка, обучение проводится без домашних заданий.</w:t>
      </w:r>
    </w:p>
    <w:p w:rsidR="00F81623" w:rsidRDefault="00DA0578">
      <w:pPr>
        <w:pStyle w:val="20"/>
        <w:shd w:val="clear" w:color="auto" w:fill="auto"/>
        <w:ind w:firstLine="740"/>
        <w:jc w:val="both"/>
      </w:pPr>
      <w:r>
        <w:t>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</w:t>
      </w:r>
    </w:p>
    <w:p w:rsidR="00F81623" w:rsidRDefault="00DA0578">
      <w:pPr>
        <w:pStyle w:val="20"/>
        <w:shd w:val="clear" w:color="auto" w:fill="auto"/>
        <w:ind w:firstLine="580"/>
        <w:jc w:val="both"/>
      </w:pPr>
      <w:r>
        <w:t xml:space="preserve">Результат промежуточной аттестации в 1 классе представляет собой </w:t>
      </w:r>
      <w:proofErr w:type="spellStart"/>
      <w:r>
        <w:t>словесно</w:t>
      </w:r>
      <w:r>
        <w:softHyphen/>
        <w:t>объяснительную</w:t>
      </w:r>
      <w:proofErr w:type="spellEnd"/>
      <w:r>
        <w:t xml:space="preserve"> оценку: обучающийся </w:t>
      </w:r>
      <w:proofErr w:type="gramStart"/>
      <w:r>
        <w:t>овладел</w:t>
      </w:r>
      <w:proofErr w:type="gramEnd"/>
      <w:r>
        <w:t>/не овладел опорной системой знаний и учебными действиями, необходимыми для продолжения обучения во 2 классе.</w:t>
      </w:r>
    </w:p>
    <w:p w:rsidR="00F81623" w:rsidRDefault="00DA0578">
      <w:pPr>
        <w:pStyle w:val="20"/>
        <w:shd w:val="clear" w:color="auto" w:fill="auto"/>
        <w:spacing w:line="317" w:lineRule="exact"/>
        <w:ind w:firstLine="580"/>
        <w:jc w:val="both"/>
      </w:pPr>
      <w:r>
        <w:t xml:space="preserve">Результаты промежуточной аттестации во 2-4 классах оцениваются по пятибалльной </w:t>
      </w:r>
      <w:r>
        <w:lastRenderedPageBreak/>
        <w:t>системе в соответствии с нормами оценки знаний по данному учебному предмету.</w:t>
      </w:r>
    </w:p>
    <w:p w:rsidR="00F81623" w:rsidRDefault="00DA0578">
      <w:pPr>
        <w:pStyle w:val="20"/>
        <w:shd w:val="clear" w:color="auto" w:fill="auto"/>
        <w:spacing w:line="317" w:lineRule="exact"/>
        <w:ind w:firstLine="580"/>
        <w:jc w:val="both"/>
      </w:pPr>
      <w:r>
        <w:t>Отметка по итогам промежуточной аттестации выставляется в электронный журнал на дату проведения работы.</w:t>
      </w:r>
    </w:p>
    <w:p w:rsidR="00F81623" w:rsidRDefault="00DA0578">
      <w:pPr>
        <w:pStyle w:val="20"/>
        <w:shd w:val="clear" w:color="auto" w:fill="auto"/>
        <w:spacing w:after="362" w:line="317" w:lineRule="exact"/>
        <w:ind w:firstLine="740"/>
        <w:jc w:val="both"/>
      </w:pPr>
      <w:r>
        <w:t xml:space="preserve">Годовые отметки во 2-4 классах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округления. Итоговая оценка соответствует </w:t>
      </w:r>
      <w:proofErr w:type="gramStart"/>
      <w:r>
        <w:t>годовой</w:t>
      </w:r>
      <w:proofErr w:type="gramEnd"/>
      <w:r>
        <w:t>.</w:t>
      </w:r>
    </w:p>
    <w:p w:rsidR="00F81623" w:rsidRDefault="00DA0578">
      <w:pPr>
        <w:pStyle w:val="32"/>
        <w:keepNext/>
        <w:keepLines/>
        <w:shd w:val="clear" w:color="auto" w:fill="auto"/>
        <w:spacing w:line="240" w:lineRule="exact"/>
        <w:jc w:val="center"/>
      </w:pPr>
      <w:bookmarkStart w:id="3" w:name="bookmark8"/>
      <w:r>
        <w:t>Формы проведения промежуточной аттестации</w:t>
      </w:r>
      <w:bookmarkEnd w:id="3"/>
    </w:p>
    <w:p w:rsidR="00FE1FC1" w:rsidRDefault="00FE1FC1">
      <w:pPr>
        <w:pStyle w:val="32"/>
        <w:keepNext/>
        <w:keepLines/>
        <w:shd w:val="clear" w:color="auto" w:fill="auto"/>
        <w:spacing w:line="24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838"/>
        <w:gridCol w:w="1934"/>
        <w:gridCol w:w="1891"/>
        <w:gridCol w:w="1944"/>
      </w:tblGrid>
      <w:tr w:rsidR="00F81623">
        <w:trPr>
          <w:trHeight w:hRule="exact" w:val="64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after="180" w:line="240" w:lineRule="exact"/>
              <w:jc w:val="left"/>
            </w:pPr>
            <w:r>
              <w:rPr>
                <w:rStyle w:val="25"/>
              </w:rPr>
              <w:t>Учебные</w:t>
            </w:r>
          </w:p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5"/>
              </w:rPr>
              <w:t>предметы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1 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2 класс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3 класс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4 класс</w:t>
            </w:r>
          </w:p>
        </w:tc>
      </w:tr>
      <w:tr w:rsidR="00F81623">
        <w:trPr>
          <w:trHeight w:hRule="exact" w:val="128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Русский язык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ind w:right="500"/>
            </w:pPr>
            <w:r>
              <w:rPr>
                <w:rStyle w:val="24"/>
              </w:rPr>
              <w:t>Контрольное списывание с грамматическим заданием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Диктант с грамматическим заданием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Итоговая контрольная работа в формате ВПР</w:t>
            </w:r>
          </w:p>
        </w:tc>
      </w:tr>
      <w:tr w:rsidR="00F81623" w:rsidTr="001306AB">
        <w:trPr>
          <w:trHeight w:hRule="exact" w:val="76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Литературное</w:t>
            </w:r>
          </w:p>
          <w:p w:rsidR="001306AB" w:rsidRDefault="001306AB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чтение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Работа с текстом</w:t>
            </w:r>
          </w:p>
        </w:tc>
      </w:tr>
      <w:tr w:rsidR="00F81623">
        <w:trPr>
          <w:trHeight w:hRule="exact" w:val="8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Иностранный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язык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(английский)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1306AB" w:rsidP="001306AB">
            <w:pPr>
              <w:framePr w:w="9586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Итоговый тест</w:t>
            </w:r>
          </w:p>
        </w:tc>
      </w:tr>
      <w:tr w:rsidR="00F81623">
        <w:trPr>
          <w:trHeight w:hRule="exact" w:val="127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Математика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Итоговая контрольная работа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Итоговая контрольная работа в формате ВПР</w:t>
            </w:r>
          </w:p>
        </w:tc>
      </w:tr>
      <w:tr w:rsidR="00F81623">
        <w:trPr>
          <w:trHeight w:hRule="exact" w:val="128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Окружающий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мир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Итоговый тест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Итоговая контрольная работа в формате ВПР</w:t>
            </w:r>
          </w:p>
        </w:tc>
      </w:tr>
      <w:tr w:rsidR="00F81623" w:rsidTr="00FE1FC1">
        <w:trPr>
          <w:trHeight w:hRule="exact" w:val="121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ОРКСЭ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Модуль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«Основы</w:t>
            </w:r>
          </w:p>
          <w:p w:rsidR="00F81623" w:rsidRDefault="00FE1FC1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  <w:rPr>
                <w:rStyle w:val="24"/>
              </w:rPr>
            </w:pPr>
            <w:r>
              <w:rPr>
                <w:rStyle w:val="24"/>
              </w:rPr>
              <w:t>светской этики»</w:t>
            </w:r>
          </w:p>
          <w:p w:rsidR="00FE1FC1" w:rsidRDefault="00FE1FC1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  <w:rPr>
                <w:rStyle w:val="24"/>
              </w:rPr>
            </w:pPr>
          </w:p>
          <w:p w:rsidR="00FE1FC1" w:rsidRDefault="00FE1FC1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  <w:rPr>
                <w:rStyle w:val="24"/>
              </w:rPr>
            </w:pPr>
          </w:p>
          <w:p w:rsidR="00FE1FC1" w:rsidRDefault="00FE1FC1" w:rsidP="001306AB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Проектная</w:t>
            </w:r>
          </w:p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работа</w:t>
            </w:r>
          </w:p>
        </w:tc>
      </w:tr>
      <w:tr w:rsidR="00F81623" w:rsidTr="001306AB">
        <w:trPr>
          <w:trHeight w:hRule="exact" w:val="76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Изобразительное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искусство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Творческая работа</w:t>
            </w:r>
          </w:p>
        </w:tc>
      </w:tr>
      <w:tr w:rsidR="00F81623">
        <w:trPr>
          <w:trHeight w:hRule="exact" w:val="3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Музыка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 xml:space="preserve">1 </w:t>
            </w:r>
            <w:proofErr w:type="spellStart"/>
            <w:r>
              <w:rPr>
                <w:rStyle w:val="24"/>
              </w:rPr>
              <w:t>кл</w:t>
            </w:r>
            <w:proofErr w:type="spellEnd"/>
            <w:r>
              <w:rPr>
                <w:rStyle w:val="24"/>
              </w:rPr>
              <w:t>. - творческая работа. 2-4 классы - и</w:t>
            </w:r>
            <w:r w:rsidR="00DA0578">
              <w:rPr>
                <w:rStyle w:val="24"/>
              </w:rPr>
              <w:t>тоговый тест</w:t>
            </w:r>
          </w:p>
        </w:tc>
      </w:tr>
      <w:tr w:rsidR="00F81623">
        <w:trPr>
          <w:trHeight w:hRule="exact" w:val="3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Технология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Проектная работа</w:t>
            </w:r>
          </w:p>
        </w:tc>
      </w:tr>
      <w:tr w:rsidR="00F81623">
        <w:trPr>
          <w:trHeight w:hRule="exact" w:val="92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Физическая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культура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623" w:rsidRDefault="00DA0578">
            <w:pPr>
              <w:pStyle w:val="20"/>
              <w:framePr w:w="9586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4"/>
              </w:rPr>
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</w:r>
          </w:p>
        </w:tc>
      </w:tr>
      <w:tr w:rsidR="00F81623" w:rsidTr="00FE1FC1">
        <w:trPr>
          <w:trHeight w:hRule="exact" w:val="69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623" w:rsidRDefault="00FE1FC1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Функциональн</w:t>
            </w:r>
            <w:r w:rsidR="00DA0578">
              <w:rPr>
                <w:rStyle w:val="24"/>
              </w:rPr>
              <w:t>ая</w:t>
            </w:r>
          </w:p>
          <w:p w:rsidR="00F81623" w:rsidRDefault="00DA0578" w:rsidP="001306AB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грамотность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623" w:rsidRDefault="00F81623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623" w:rsidRDefault="00DA0578" w:rsidP="00FE1FC1">
            <w:pPr>
              <w:pStyle w:val="20"/>
              <w:framePr w:w="9586" w:wrap="notBeside" w:vAnchor="text" w:hAnchor="text" w:xAlign="center" w:y="1"/>
              <w:shd w:val="clear" w:color="auto" w:fill="auto"/>
              <w:spacing w:line="240" w:lineRule="exact"/>
              <w:ind w:left="980"/>
              <w:jc w:val="left"/>
            </w:pPr>
            <w:r>
              <w:rPr>
                <w:rStyle w:val="24"/>
              </w:rPr>
              <w:t>Итоговый тест</w:t>
            </w:r>
            <w:r w:rsidR="00FE1FC1">
              <w:rPr>
                <w:rStyle w:val="24"/>
              </w:rPr>
              <w:t xml:space="preserve"> во 2-3 </w:t>
            </w:r>
            <w:proofErr w:type="spellStart"/>
            <w:r w:rsidR="00FE1FC1">
              <w:rPr>
                <w:rStyle w:val="24"/>
              </w:rPr>
              <w:t>кл</w:t>
            </w:r>
            <w:proofErr w:type="spellEnd"/>
            <w:r w:rsidR="00FE1FC1">
              <w:rPr>
                <w:rStyle w:val="24"/>
              </w:rPr>
              <w:t>.</w:t>
            </w:r>
          </w:p>
        </w:tc>
      </w:tr>
      <w:tr w:rsidR="00F81623">
        <w:trPr>
          <w:trHeight w:hRule="exact" w:val="8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623" w:rsidRDefault="00F81623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623" w:rsidRDefault="00F816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623" w:rsidRDefault="00F81623">
            <w:pPr>
              <w:pStyle w:val="20"/>
              <w:framePr w:w="9586" w:wrap="notBeside" w:vAnchor="text" w:hAnchor="text" w:xAlign="center" w:y="1"/>
              <w:shd w:val="clear" w:color="auto" w:fill="auto"/>
              <w:spacing w:line="80" w:lineRule="exact"/>
              <w:ind w:left="2700"/>
              <w:jc w:val="left"/>
            </w:pPr>
          </w:p>
        </w:tc>
      </w:tr>
    </w:tbl>
    <w:p w:rsidR="00F81623" w:rsidRDefault="00F81623">
      <w:pPr>
        <w:framePr w:w="9586" w:wrap="notBeside" w:vAnchor="text" w:hAnchor="text" w:xAlign="center" w:y="1"/>
        <w:rPr>
          <w:sz w:val="2"/>
          <w:szCs w:val="2"/>
        </w:rPr>
      </w:pPr>
    </w:p>
    <w:p w:rsidR="00F81623" w:rsidRDefault="00F81623">
      <w:pPr>
        <w:rPr>
          <w:sz w:val="2"/>
          <w:szCs w:val="2"/>
        </w:rPr>
      </w:pPr>
    </w:p>
    <w:p w:rsidR="00F81623" w:rsidRDefault="00F81623">
      <w:pPr>
        <w:rPr>
          <w:sz w:val="2"/>
          <w:szCs w:val="2"/>
        </w:rPr>
      </w:pPr>
    </w:p>
    <w:sectPr w:rsidR="00F81623">
      <w:type w:val="continuous"/>
      <w:pgSz w:w="11900" w:h="16840"/>
      <w:pgMar w:top="1072" w:right="740" w:bottom="1096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63" w:rsidRDefault="00015163">
      <w:r>
        <w:separator/>
      </w:r>
    </w:p>
  </w:endnote>
  <w:endnote w:type="continuationSeparator" w:id="0">
    <w:p w:rsidR="00015163" w:rsidRDefault="0001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63" w:rsidRDefault="00015163"/>
  </w:footnote>
  <w:footnote w:type="continuationSeparator" w:id="0">
    <w:p w:rsidR="00015163" w:rsidRDefault="000151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1FD0"/>
    <w:multiLevelType w:val="multilevel"/>
    <w:tmpl w:val="62B42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81623"/>
    <w:rsid w:val="00015163"/>
    <w:rsid w:val="0003416E"/>
    <w:rsid w:val="001306AB"/>
    <w:rsid w:val="00176E1F"/>
    <w:rsid w:val="0028420E"/>
    <w:rsid w:val="004F72A2"/>
    <w:rsid w:val="00513346"/>
    <w:rsid w:val="00701560"/>
    <w:rsid w:val="007456DF"/>
    <w:rsid w:val="00A776CA"/>
    <w:rsid w:val="00AA36B7"/>
    <w:rsid w:val="00BD5631"/>
    <w:rsid w:val="00CF53D9"/>
    <w:rsid w:val="00D01E54"/>
    <w:rsid w:val="00D10A80"/>
    <w:rsid w:val="00D23252"/>
    <w:rsid w:val="00DA0578"/>
    <w:rsid w:val="00E04544"/>
    <w:rsid w:val="00F81623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660"/>
      <w:jc w:val="both"/>
    </w:pPr>
    <w:rPr>
      <w:rFonts w:ascii="Times New Roman" w:eastAsia="Times New Roman" w:hAnsi="Times New Roman" w:cs="Times New Roman"/>
      <w:i/>
      <w:iCs/>
    </w:rPr>
  </w:style>
  <w:style w:type="table" w:styleId="a4">
    <w:name w:val="Table Grid"/>
    <w:basedOn w:val="a1"/>
    <w:uiPriority w:val="39"/>
    <w:rsid w:val="00A776C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5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44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Ларчонок</dc:creator>
  <cp:keywords/>
  <cp:lastModifiedBy>-</cp:lastModifiedBy>
  <cp:revision>10</cp:revision>
  <dcterms:created xsi:type="dcterms:W3CDTF">2023-11-14T08:58:00Z</dcterms:created>
  <dcterms:modified xsi:type="dcterms:W3CDTF">2024-11-16T15:43:00Z</dcterms:modified>
</cp:coreProperties>
</file>